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Caladea" w:hAnsi="Caladea"/>
          <w:b/>
          <w:color w:val="000000"/>
          <w:sz w:val="21"/>
          <w:szCs w:val="21"/>
        </w:rPr>
      </w:pPr>
      <w:bookmarkStart w:id="2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-265430</wp:posOffset>
            </wp:positionV>
            <wp:extent cx="1111885" cy="743585"/>
            <wp:effectExtent l="0" t="0" r="12065" b="18415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rcRect l="-171" t="-255" r="-171" b="-255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</w:p>
    <w:p>
      <w:pPr>
        <w:jc w:val="both"/>
        <w:rPr>
          <w:rFonts w:ascii="Caladea" w:hAnsi="Caladea"/>
          <w:b/>
          <w:color w:val="000000"/>
          <w:sz w:val="21"/>
          <w:szCs w:val="21"/>
        </w:rPr>
      </w:pPr>
    </w:p>
    <w:p>
      <w:pPr>
        <w:jc w:val="both"/>
        <w:rPr>
          <w:rFonts w:ascii="Caladea" w:hAnsi="Caladea"/>
          <w:b/>
          <w:color w:val="000000"/>
          <w:sz w:val="21"/>
          <w:szCs w:val="21"/>
        </w:rPr>
      </w:pPr>
    </w:p>
    <w:p>
      <w:pPr>
        <w:jc w:val="both"/>
        <w:rPr>
          <w:rFonts w:ascii="Caladea" w:hAnsi="Caladea"/>
          <w:b/>
          <w:color w:val="000000"/>
          <w:sz w:val="21"/>
          <w:szCs w:val="21"/>
        </w:rPr>
      </w:pPr>
    </w:p>
    <w:p>
      <w:pPr>
        <w:pStyle w:val="2"/>
        <w:jc w:val="center"/>
        <w:rPr>
          <w:rFonts w:ascii="Caladea" w:hAnsi="Caladea"/>
          <w:b/>
          <w:color w:val="000000"/>
          <w:sz w:val="21"/>
          <w:szCs w:val="21"/>
        </w:rPr>
      </w:pPr>
      <w:bookmarkStart w:id="0" w:name="docs-internal-guid-f8bfee6c-7fff-58a5-99"/>
      <w:bookmarkEnd w:id="0"/>
      <w:r>
        <w:rPr>
          <w:rFonts w:ascii="Caladea" w:hAnsi="Caladea"/>
          <w:b/>
          <w:color w:val="000000"/>
          <w:sz w:val="21"/>
          <w:szCs w:val="21"/>
        </w:rPr>
        <w:t>TERMO DE COMPROMISSO</w:t>
      </w:r>
    </w:p>
    <w:p>
      <w:pPr>
        <w:pStyle w:val="2"/>
        <w:spacing w:before="0" w:after="0" w:line="288" w:lineRule="auto"/>
        <w:jc w:val="center"/>
        <w:rPr>
          <w:rFonts w:ascii="Caladea" w:hAnsi="Caladea"/>
          <w:b/>
          <w:color w:val="000000"/>
          <w:sz w:val="21"/>
          <w:szCs w:val="21"/>
        </w:rPr>
      </w:pPr>
      <w:r>
        <w:rPr>
          <w:rFonts w:ascii="Caladea" w:hAnsi="Caladea"/>
          <w:b/>
          <w:color w:val="000000"/>
          <w:sz w:val="21"/>
          <w:szCs w:val="21"/>
        </w:rPr>
        <w:t>PERÍODO DA BOLSA: ____/ ____/________ a ____/ ____/________</w:t>
      </w:r>
    </w:p>
    <w:p>
      <w:pPr>
        <w:pStyle w:val="2"/>
        <w:rPr>
          <w:rFonts w:ascii="Caladea" w:hAnsi="Caladea"/>
          <w:sz w:val="21"/>
          <w:szCs w:val="21"/>
        </w:rPr>
      </w:pPr>
    </w:p>
    <w:p>
      <w:pPr>
        <w:pStyle w:val="2"/>
        <w:spacing w:before="0" w:after="0" w:line="331" w:lineRule="auto"/>
        <w:jc w:val="both"/>
        <w:rPr>
          <w:rFonts w:ascii="Caladea" w:hAnsi="Caladea"/>
          <w:color w:val="000000"/>
          <w:sz w:val="21"/>
          <w:szCs w:val="21"/>
        </w:rPr>
      </w:pPr>
      <w:r>
        <w:rPr>
          <w:rFonts w:ascii="Caladea" w:hAnsi="Caladea"/>
          <w:color w:val="000000"/>
          <w:sz w:val="21"/>
          <w:szCs w:val="21"/>
        </w:rPr>
        <w:t xml:space="preserve">Pelo presente Termo de Compromisso, a Universidade Federal de Sergipe, através da Pró-Reitoria de Assuntos Estudantis vincula o(a) discente: _______________________________________________________________, matriculado no curso _________________________________________, Campus _______________________, matrícula __________________________, data de nascimento </w:t>
      </w:r>
      <w:r>
        <w:rPr>
          <w:rFonts w:ascii="Caladea" w:hAnsi="Caladea"/>
          <w:b/>
          <w:color w:val="000000"/>
          <w:sz w:val="21"/>
          <w:szCs w:val="21"/>
        </w:rPr>
        <w:t xml:space="preserve">____/ ____/________ </w:t>
      </w:r>
      <w:r>
        <w:rPr>
          <w:rFonts w:ascii="Caladea" w:hAnsi="Caladea"/>
          <w:color w:val="000000"/>
          <w:sz w:val="21"/>
          <w:szCs w:val="21"/>
        </w:rPr>
        <w:t>e CPF ____________________ ao Programa de Apoio ao Desenvolvimento da Aprendizagem Profissional - PRODAP no período acima especificado, para desenvolver, como ___________________ (bolsista/voluntário), o plano de Trabalho intitulado: _______________________________________________________________________, vinculado à Unidade: ________________________, sob a coordenação de:_____________________________________</w:t>
      </w:r>
      <w:r>
        <w:rPr>
          <w:rFonts w:hint="default" w:ascii="Caladea" w:hAnsi="Caladea"/>
          <w:color w:val="000000"/>
          <w:sz w:val="21"/>
          <w:szCs w:val="21"/>
          <w:lang w:val="pt-BR"/>
        </w:rPr>
        <w:t>_______</w:t>
      </w:r>
      <w:r>
        <w:rPr>
          <w:rFonts w:ascii="Caladea" w:hAnsi="Caladea"/>
          <w:color w:val="000000"/>
          <w:sz w:val="21"/>
          <w:szCs w:val="21"/>
        </w:rPr>
        <w:t>____, atendendo às seguintes condições:</w:t>
      </w:r>
    </w:p>
    <w:p>
      <w:pPr>
        <w:pStyle w:val="2"/>
        <w:numPr>
          <w:ilvl w:val="0"/>
          <w:numId w:val="1"/>
        </w:numPr>
        <w:tabs>
          <w:tab w:val="left" w:pos="0"/>
        </w:tabs>
        <w:spacing w:before="0" w:after="0" w:line="288" w:lineRule="auto"/>
        <w:jc w:val="both"/>
        <w:rPr>
          <w:rFonts w:ascii="Caladea" w:hAnsi="Caladea"/>
          <w:color w:val="000000"/>
          <w:sz w:val="21"/>
          <w:szCs w:val="21"/>
        </w:rPr>
      </w:pPr>
      <w:r>
        <w:rPr>
          <w:rFonts w:ascii="Caladea" w:hAnsi="Caladea"/>
          <w:color w:val="000000"/>
          <w:sz w:val="21"/>
          <w:szCs w:val="21"/>
        </w:rPr>
        <w:t>O discente declara não possuir vínculo empregatício e não receber nenhum outro tipo de bolsa de instituição pública, no caso de bolsista remunerado.</w:t>
      </w:r>
    </w:p>
    <w:p>
      <w:pPr>
        <w:pStyle w:val="2"/>
        <w:numPr>
          <w:ilvl w:val="0"/>
          <w:numId w:val="1"/>
        </w:numPr>
        <w:tabs>
          <w:tab w:val="left" w:pos="0"/>
        </w:tabs>
        <w:spacing w:before="0" w:after="0" w:line="288" w:lineRule="auto"/>
        <w:jc w:val="both"/>
        <w:rPr>
          <w:rFonts w:ascii="Caladea" w:hAnsi="Caladea"/>
          <w:color w:val="000000"/>
          <w:sz w:val="21"/>
          <w:szCs w:val="21"/>
        </w:rPr>
      </w:pPr>
      <w:r>
        <w:rPr>
          <w:rFonts w:ascii="Caladea" w:hAnsi="Caladea"/>
          <w:color w:val="000000"/>
          <w:sz w:val="21"/>
          <w:szCs w:val="21"/>
        </w:rPr>
        <w:t>Tanto o (a) discente voluntário (a) quanto bolsista deve enquadrar-se em todos os requisitos estabelecidos no Edital da unidade proponente através do qual foi selecionado.</w:t>
      </w:r>
    </w:p>
    <w:p>
      <w:pPr>
        <w:pStyle w:val="2"/>
        <w:numPr>
          <w:ilvl w:val="0"/>
          <w:numId w:val="1"/>
        </w:numPr>
        <w:tabs>
          <w:tab w:val="left" w:pos="0"/>
        </w:tabs>
        <w:spacing w:before="0" w:after="0" w:line="288" w:lineRule="auto"/>
        <w:jc w:val="both"/>
        <w:rPr>
          <w:rFonts w:ascii="Caladea" w:hAnsi="Caladea"/>
          <w:color w:val="000000"/>
          <w:sz w:val="21"/>
          <w:szCs w:val="21"/>
        </w:rPr>
      </w:pPr>
      <w:r>
        <w:rPr>
          <w:rFonts w:ascii="Caladea" w:hAnsi="Caladea"/>
          <w:color w:val="000000"/>
          <w:sz w:val="21"/>
          <w:szCs w:val="21"/>
        </w:rPr>
        <w:t>O (a) discente se compromete a:</w:t>
      </w:r>
    </w:p>
    <w:p>
      <w:pPr>
        <w:pStyle w:val="2"/>
        <w:numPr>
          <w:ilvl w:val="1"/>
          <w:numId w:val="2"/>
        </w:numPr>
        <w:tabs>
          <w:tab w:val="left" w:pos="0"/>
        </w:tabs>
        <w:spacing w:before="0" w:after="0" w:line="288" w:lineRule="auto"/>
        <w:jc w:val="both"/>
        <w:rPr>
          <w:rFonts w:ascii="Caladea" w:hAnsi="Caladea"/>
          <w:color w:val="000000"/>
          <w:sz w:val="21"/>
          <w:szCs w:val="21"/>
        </w:rPr>
      </w:pPr>
      <w:r>
        <w:rPr>
          <w:rFonts w:ascii="Caladea" w:hAnsi="Caladea"/>
          <w:color w:val="000000"/>
          <w:sz w:val="21"/>
          <w:szCs w:val="21"/>
        </w:rPr>
        <w:t>Cumprir com a mesma carga horária estabelecida para os discentes da graduação que são bolsistas das agências oficiais de fomento à pesquisa;</w:t>
      </w:r>
    </w:p>
    <w:p>
      <w:pPr>
        <w:pStyle w:val="2"/>
        <w:numPr>
          <w:ilvl w:val="1"/>
          <w:numId w:val="2"/>
        </w:numPr>
        <w:tabs>
          <w:tab w:val="left" w:pos="0"/>
        </w:tabs>
        <w:spacing w:before="0" w:after="0" w:line="288" w:lineRule="auto"/>
        <w:jc w:val="both"/>
        <w:rPr>
          <w:rFonts w:ascii="Caladea" w:hAnsi="Caladea"/>
          <w:color w:val="000000"/>
          <w:sz w:val="21"/>
          <w:szCs w:val="21"/>
        </w:rPr>
      </w:pPr>
      <w:r>
        <w:rPr>
          <w:rFonts w:ascii="Caladea" w:hAnsi="Caladea"/>
          <w:color w:val="000000"/>
          <w:sz w:val="21"/>
          <w:szCs w:val="21"/>
        </w:rPr>
        <w:t>Desenvolver de forma plena as ações previstas no Plano de Trabalho, visando à ampliação de suas habilidades e desenvolvimento de conhecimentos cognitivos relacionados com sua formação acadêmica;</w:t>
      </w:r>
    </w:p>
    <w:p>
      <w:pPr>
        <w:pStyle w:val="2"/>
        <w:numPr>
          <w:ilvl w:val="1"/>
          <w:numId w:val="2"/>
        </w:numPr>
        <w:tabs>
          <w:tab w:val="left" w:pos="0"/>
        </w:tabs>
        <w:spacing w:before="0" w:after="0" w:line="288" w:lineRule="auto"/>
        <w:jc w:val="both"/>
        <w:rPr>
          <w:rFonts w:ascii="Caladea" w:hAnsi="Caladea"/>
          <w:color w:val="000000"/>
          <w:sz w:val="21"/>
          <w:szCs w:val="21"/>
        </w:rPr>
      </w:pPr>
      <w:r>
        <w:rPr>
          <w:rFonts w:ascii="Caladea" w:hAnsi="Caladea"/>
          <w:color w:val="000000"/>
          <w:sz w:val="21"/>
          <w:szCs w:val="21"/>
        </w:rPr>
        <w:t>Contribuir para o aprimoramento do Plano de Trabalho, apresentando sugestões para o coordenador;</w:t>
      </w:r>
    </w:p>
    <w:p>
      <w:pPr>
        <w:pStyle w:val="2"/>
        <w:numPr>
          <w:ilvl w:val="1"/>
          <w:numId w:val="2"/>
        </w:numPr>
        <w:tabs>
          <w:tab w:val="left" w:pos="0"/>
        </w:tabs>
        <w:spacing w:before="0" w:after="0" w:line="288" w:lineRule="auto"/>
        <w:jc w:val="both"/>
        <w:rPr>
          <w:rFonts w:ascii="Caladea" w:hAnsi="Caladea"/>
          <w:color w:val="000000"/>
          <w:sz w:val="21"/>
          <w:szCs w:val="21"/>
        </w:rPr>
      </w:pPr>
      <w:r>
        <w:rPr>
          <w:rFonts w:ascii="Caladea" w:hAnsi="Caladea"/>
          <w:color w:val="000000"/>
          <w:sz w:val="21"/>
          <w:szCs w:val="21"/>
        </w:rPr>
        <w:t>Zelar pelo cumprimento do Programa, comunicando à PROEST a ocorrência de fatores prejudiciais à plena execução do Plano de Trabalho ou ao seu rendimento acadêmico;</w:t>
      </w:r>
    </w:p>
    <w:p>
      <w:pPr>
        <w:pStyle w:val="2"/>
        <w:numPr>
          <w:ilvl w:val="1"/>
          <w:numId w:val="2"/>
        </w:numPr>
        <w:tabs>
          <w:tab w:val="left" w:pos="0"/>
        </w:tabs>
        <w:spacing w:before="0" w:after="0" w:line="288" w:lineRule="auto"/>
        <w:jc w:val="both"/>
        <w:rPr>
          <w:rFonts w:ascii="Caladea" w:hAnsi="Caladea"/>
          <w:color w:val="000000"/>
          <w:sz w:val="21"/>
          <w:szCs w:val="21"/>
        </w:rPr>
      </w:pPr>
      <w:r>
        <w:rPr>
          <w:rFonts w:ascii="Caladea" w:hAnsi="Caladea"/>
          <w:color w:val="000000"/>
          <w:sz w:val="21"/>
          <w:szCs w:val="21"/>
        </w:rPr>
        <w:t>Devolver à Instituição provedora os valores monetários recebidos indevidamente;</w:t>
      </w:r>
    </w:p>
    <w:p>
      <w:pPr>
        <w:pStyle w:val="2"/>
        <w:numPr>
          <w:ilvl w:val="1"/>
          <w:numId w:val="2"/>
        </w:numPr>
        <w:tabs>
          <w:tab w:val="left" w:pos="0"/>
        </w:tabs>
        <w:spacing w:before="0" w:after="0" w:line="288" w:lineRule="auto"/>
        <w:jc w:val="both"/>
        <w:rPr>
          <w:rFonts w:ascii="Caladea" w:hAnsi="Caladea"/>
          <w:color w:val="000000"/>
          <w:sz w:val="21"/>
          <w:szCs w:val="21"/>
        </w:rPr>
      </w:pPr>
      <w:r>
        <w:rPr>
          <w:rFonts w:ascii="Caladea" w:hAnsi="Caladea"/>
          <w:color w:val="000000"/>
          <w:sz w:val="21"/>
          <w:szCs w:val="21"/>
        </w:rPr>
        <w:t>Não divulgar, sem autorização, informações a que teve acesso durante o exercício de suas atividades;</w:t>
      </w:r>
    </w:p>
    <w:p>
      <w:pPr>
        <w:pStyle w:val="2"/>
        <w:numPr>
          <w:ilvl w:val="1"/>
          <w:numId w:val="2"/>
        </w:numPr>
        <w:tabs>
          <w:tab w:val="left" w:pos="0"/>
        </w:tabs>
        <w:spacing w:before="0" w:after="0" w:line="288" w:lineRule="auto"/>
        <w:jc w:val="both"/>
        <w:rPr>
          <w:rFonts w:ascii="Caladea" w:hAnsi="Caladea"/>
          <w:color w:val="000000"/>
          <w:sz w:val="21"/>
          <w:szCs w:val="21"/>
        </w:rPr>
      </w:pPr>
      <w:r>
        <w:rPr>
          <w:rFonts w:ascii="Caladea" w:hAnsi="Caladea"/>
          <w:color w:val="000000"/>
          <w:sz w:val="21"/>
          <w:szCs w:val="21"/>
        </w:rPr>
        <w:t>Responsabilizar-se pelos materiais e equipamentos utilizados no desenvolvimento das atividades;</w:t>
      </w:r>
    </w:p>
    <w:p>
      <w:pPr>
        <w:pStyle w:val="2"/>
        <w:numPr>
          <w:ilvl w:val="1"/>
          <w:numId w:val="2"/>
        </w:numPr>
        <w:tabs>
          <w:tab w:val="left" w:pos="0"/>
        </w:tabs>
        <w:spacing w:before="0" w:after="0" w:line="288" w:lineRule="auto"/>
        <w:jc w:val="both"/>
        <w:rPr>
          <w:rFonts w:ascii="Caladea" w:hAnsi="Caladea"/>
          <w:color w:val="000000"/>
          <w:sz w:val="21"/>
          <w:szCs w:val="21"/>
        </w:rPr>
      </w:pPr>
      <w:r>
        <w:rPr>
          <w:rFonts w:ascii="Caladea" w:hAnsi="Caladea"/>
          <w:color w:val="000000"/>
          <w:sz w:val="21"/>
          <w:szCs w:val="21"/>
        </w:rPr>
        <w:t>Encaminhar à coordenação do curso, no qual está matriculado, solicitação de aproveitamento de créditos complementares referentes ao período de execução do plano de trabalho;</w:t>
      </w:r>
    </w:p>
    <w:p>
      <w:pPr>
        <w:pStyle w:val="2"/>
        <w:numPr>
          <w:ilvl w:val="1"/>
          <w:numId w:val="2"/>
        </w:numPr>
        <w:tabs>
          <w:tab w:val="left" w:pos="0"/>
        </w:tabs>
        <w:spacing w:before="0" w:after="0" w:line="288" w:lineRule="auto"/>
        <w:jc w:val="both"/>
        <w:rPr>
          <w:rFonts w:ascii="Caladea" w:hAnsi="Caladea"/>
          <w:sz w:val="21"/>
          <w:szCs w:val="21"/>
        </w:rPr>
      </w:pPr>
      <w:r>
        <w:rPr>
          <w:rFonts w:ascii="Caladea" w:hAnsi="Caladea"/>
          <w:color w:val="000000"/>
          <w:sz w:val="21"/>
          <w:szCs w:val="21"/>
        </w:rPr>
        <w:t>Comunicar ao coordenador a desistência em relação à execução do Plano de Trabalho em tempo hábil e por escrito.</w:t>
      </w:r>
    </w:p>
    <w:p>
      <w:pPr>
        <w:pStyle w:val="2"/>
        <w:spacing w:before="0" w:after="0" w:line="288" w:lineRule="auto"/>
        <w:jc w:val="right"/>
        <w:rPr>
          <w:rFonts w:ascii="Caladea" w:hAnsi="Caladea"/>
          <w:color w:val="000000"/>
          <w:sz w:val="21"/>
          <w:szCs w:val="21"/>
        </w:rPr>
      </w:pPr>
      <w:r>
        <w:rPr>
          <w:rFonts w:ascii="Caladea" w:hAnsi="Caladea"/>
          <w:color w:val="000000"/>
          <w:sz w:val="21"/>
          <w:szCs w:val="21"/>
        </w:rPr>
        <w:t>Cidade Universitária Prof. José Aloísio de Campos, ___ de _____________ de 20______.</w:t>
      </w:r>
    </w:p>
    <w:p>
      <w:pPr>
        <w:pStyle w:val="2"/>
        <w:rPr>
          <w:rFonts w:ascii="Caladea" w:hAnsi="Caladea"/>
          <w:sz w:val="21"/>
          <w:szCs w:val="21"/>
        </w:rPr>
      </w:pPr>
    </w:p>
    <w:p>
      <w:pPr>
        <w:pStyle w:val="2"/>
        <w:spacing w:before="0" w:after="0" w:line="288" w:lineRule="auto"/>
        <w:jc w:val="center"/>
        <w:rPr>
          <w:rFonts w:ascii="Caladea" w:hAnsi="Caladea"/>
          <w:color w:val="000000"/>
          <w:sz w:val="21"/>
          <w:szCs w:val="21"/>
        </w:rPr>
      </w:pPr>
      <w:r>
        <w:rPr>
          <w:rFonts w:ascii="Caladea" w:hAnsi="Caladea"/>
          <w:color w:val="000000"/>
          <w:sz w:val="21"/>
          <w:szCs w:val="21"/>
        </w:rPr>
        <w:t>_________________________________________________</w:t>
      </w:r>
    </w:p>
    <w:p>
      <w:pPr>
        <w:pStyle w:val="2"/>
        <w:spacing w:before="0" w:after="0" w:line="288" w:lineRule="auto"/>
        <w:jc w:val="center"/>
        <w:rPr>
          <w:rFonts w:ascii="Caladea" w:hAnsi="Caladea"/>
          <w:color w:val="000000"/>
          <w:sz w:val="21"/>
          <w:szCs w:val="21"/>
        </w:rPr>
      </w:pPr>
      <w:r>
        <w:rPr>
          <w:rFonts w:ascii="Caladea" w:hAnsi="Caladea"/>
          <w:color w:val="000000"/>
          <w:sz w:val="21"/>
          <w:szCs w:val="21"/>
        </w:rPr>
        <w:t>Bolsista</w:t>
      </w:r>
    </w:p>
    <w:p>
      <w:pPr>
        <w:pStyle w:val="2"/>
        <w:rPr>
          <w:rFonts w:ascii="Caladea" w:hAnsi="Caladea"/>
          <w:sz w:val="21"/>
          <w:szCs w:val="21"/>
        </w:rPr>
      </w:pPr>
    </w:p>
    <w:p>
      <w:pPr>
        <w:pStyle w:val="2"/>
        <w:spacing w:before="0" w:after="0" w:line="288" w:lineRule="auto"/>
        <w:jc w:val="center"/>
      </w:pPr>
      <w:r>
        <w:rPr>
          <w:rFonts w:ascii="Caladea" w:hAnsi="Caladea"/>
          <w:color w:val="000000"/>
          <w:sz w:val="21"/>
          <w:szCs w:val="21"/>
        </w:rPr>
        <w:t>______________________________________                     ______________________________________</w:t>
      </w:r>
    </w:p>
    <w:p>
      <w:pPr>
        <w:pStyle w:val="2"/>
        <w:spacing w:before="0" w:after="0" w:line="288" w:lineRule="auto"/>
        <w:jc w:val="center"/>
      </w:pPr>
      <w:r>
        <w:rPr>
          <w:rFonts w:ascii="Caladea" w:hAnsi="Caladea"/>
          <w:color w:val="000000"/>
          <w:sz w:val="21"/>
          <w:szCs w:val="21"/>
        </w:rPr>
        <w:t>Coordenador PRODAP                       Coordenador do Plano</w:t>
      </w:r>
      <w:r>
        <w:rPr>
          <w:rFonts w:ascii="Times New Roman" w:hAnsi="Times New Roman"/>
          <w:color w:val="000000"/>
          <w:sz w:val="20"/>
        </w:rPr>
        <w:t xml:space="preserve"> </w:t>
      </w:r>
      <w:bookmarkStart w:id="1" w:name="__DdeLink__1220_3113409328"/>
      <w:bookmarkEnd w:id="1"/>
    </w:p>
    <w:sectPr>
      <w:pgSz w:w="11906" w:h="16838"/>
      <w:pgMar w:top="1134" w:right="1134" w:bottom="1134" w:left="1134" w:header="0" w:footer="0" w:gutter="0"/>
      <w:pgNumType w:fmt="decimal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CJK SC Regular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ree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adea">
    <w:altName w:val="Cambria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upperLetter"/>
      <w:lvlText w:val="%1)"/>
      <w:lvlJc w:val="left"/>
      <w:pPr>
        <w:tabs>
          <w:tab w:val="left" w:pos="707"/>
        </w:tabs>
        <w:ind w:left="707" w:hanging="283"/>
      </w:pPr>
    </w:lvl>
    <w:lvl w:ilvl="1" w:tentative="0">
      <w:start w:val="1"/>
      <w:numFmt w:val="lowerLetter"/>
      <w:lvlText w:val="%2)"/>
      <w:lvlJc w:val="left"/>
      <w:pPr>
        <w:tabs>
          <w:tab w:val="left" w:pos="1414"/>
        </w:tabs>
        <w:ind w:left="1414" w:hanging="283"/>
      </w:pPr>
    </w:lvl>
    <w:lvl w:ilvl="2" w:tentative="0">
      <w:start w:val="1"/>
      <w:numFmt w:val="decimal"/>
      <w:lvlText w:val="%3."/>
      <w:lvlJc w:val="left"/>
      <w:pPr>
        <w:tabs>
          <w:tab w:val="left" w:pos="2121"/>
        </w:tabs>
        <w:ind w:left="2121" w:hanging="283"/>
      </w:pPr>
    </w:lvl>
    <w:lvl w:ilvl="3" w:tentative="0">
      <w:start w:val="1"/>
      <w:numFmt w:val="decimal"/>
      <w:lvlText w:val="%4."/>
      <w:lvlJc w:val="left"/>
      <w:pPr>
        <w:tabs>
          <w:tab w:val="left" w:pos="2828"/>
        </w:tabs>
        <w:ind w:left="2828" w:hanging="283"/>
      </w:pPr>
    </w:lvl>
    <w:lvl w:ilvl="4" w:tentative="0">
      <w:start w:val="1"/>
      <w:numFmt w:val="decimal"/>
      <w:lvlText w:val="%5."/>
      <w:lvlJc w:val="left"/>
      <w:pPr>
        <w:tabs>
          <w:tab w:val="left" w:pos="3535"/>
        </w:tabs>
        <w:ind w:left="3535" w:hanging="283"/>
      </w:pPr>
    </w:lvl>
    <w:lvl w:ilvl="5" w:tentative="0">
      <w:start w:val="1"/>
      <w:numFmt w:val="decimal"/>
      <w:lvlText w:val="%6."/>
      <w:lvlJc w:val="left"/>
      <w:pPr>
        <w:tabs>
          <w:tab w:val="left" w:pos="4242"/>
        </w:tabs>
        <w:ind w:left="4242" w:hanging="283"/>
      </w:pPr>
    </w:lvl>
    <w:lvl w:ilvl="6" w:tentative="0">
      <w:start w:val="1"/>
      <w:numFmt w:val="decimal"/>
      <w:lvlText w:val="%7."/>
      <w:lvlJc w:val="left"/>
      <w:pPr>
        <w:tabs>
          <w:tab w:val="left" w:pos="4949"/>
        </w:tabs>
        <w:ind w:left="4949" w:hanging="283"/>
      </w:pPr>
    </w:lvl>
    <w:lvl w:ilvl="7" w:tentative="0">
      <w:start w:val="1"/>
      <w:numFmt w:val="decimal"/>
      <w:lvlText w:val="%8."/>
      <w:lvlJc w:val="left"/>
      <w:pPr>
        <w:tabs>
          <w:tab w:val="left" w:pos="5656"/>
        </w:tabs>
        <w:ind w:left="5656" w:hanging="283"/>
      </w:pPr>
    </w:lvl>
    <w:lvl w:ilvl="8" w:tentative="0">
      <w:start w:val="1"/>
      <w:numFmt w:val="decimal"/>
      <w:lvlText w:val="%9."/>
      <w:lvlJc w:val="left"/>
      <w:pPr>
        <w:tabs>
          <w:tab w:val="left" w:pos="6363"/>
        </w:tabs>
        <w:ind w:left="6363" w:hanging="283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707"/>
        </w:tabs>
        <w:ind w:left="707" w:hanging="283"/>
      </w:pPr>
    </w:lvl>
    <w:lvl w:ilvl="1" w:tentative="0">
      <w:start w:val="1"/>
      <w:numFmt w:val="decimal"/>
      <w:lvlText w:val="%2."/>
      <w:lvlJc w:val="left"/>
      <w:pPr>
        <w:tabs>
          <w:tab w:val="left" w:pos="1414"/>
        </w:tabs>
        <w:ind w:left="1414" w:hanging="283"/>
      </w:pPr>
    </w:lvl>
    <w:lvl w:ilvl="2" w:tentative="0">
      <w:start w:val="1"/>
      <w:numFmt w:val="decimal"/>
      <w:lvlText w:val="%3."/>
      <w:lvlJc w:val="left"/>
      <w:pPr>
        <w:tabs>
          <w:tab w:val="left" w:pos="2121"/>
        </w:tabs>
        <w:ind w:left="2121" w:hanging="283"/>
      </w:pPr>
    </w:lvl>
    <w:lvl w:ilvl="3" w:tentative="0">
      <w:start w:val="1"/>
      <w:numFmt w:val="decimal"/>
      <w:lvlText w:val="%4."/>
      <w:lvlJc w:val="left"/>
      <w:pPr>
        <w:tabs>
          <w:tab w:val="left" w:pos="2828"/>
        </w:tabs>
        <w:ind w:left="2828" w:hanging="283"/>
      </w:pPr>
    </w:lvl>
    <w:lvl w:ilvl="4" w:tentative="0">
      <w:start w:val="1"/>
      <w:numFmt w:val="decimal"/>
      <w:lvlText w:val="%5."/>
      <w:lvlJc w:val="left"/>
      <w:pPr>
        <w:tabs>
          <w:tab w:val="left" w:pos="3535"/>
        </w:tabs>
        <w:ind w:left="3535" w:hanging="283"/>
      </w:pPr>
    </w:lvl>
    <w:lvl w:ilvl="5" w:tentative="0">
      <w:start w:val="1"/>
      <w:numFmt w:val="decimal"/>
      <w:lvlText w:val="%6."/>
      <w:lvlJc w:val="left"/>
      <w:pPr>
        <w:tabs>
          <w:tab w:val="left" w:pos="4242"/>
        </w:tabs>
        <w:ind w:left="4242" w:hanging="283"/>
      </w:pPr>
    </w:lvl>
    <w:lvl w:ilvl="6" w:tentative="0">
      <w:start w:val="1"/>
      <w:numFmt w:val="decimal"/>
      <w:lvlText w:val="%7."/>
      <w:lvlJc w:val="left"/>
      <w:pPr>
        <w:tabs>
          <w:tab w:val="left" w:pos="4949"/>
        </w:tabs>
        <w:ind w:left="4949" w:hanging="283"/>
      </w:pPr>
    </w:lvl>
    <w:lvl w:ilvl="7" w:tentative="0">
      <w:start w:val="1"/>
      <w:numFmt w:val="decimal"/>
      <w:lvlText w:val="%8."/>
      <w:lvlJc w:val="left"/>
      <w:pPr>
        <w:tabs>
          <w:tab w:val="left" w:pos="5656"/>
        </w:tabs>
        <w:ind w:left="5656" w:hanging="283"/>
      </w:pPr>
    </w:lvl>
    <w:lvl w:ilvl="8" w:tentative="0">
      <w:start w:val="1"/>
      <w:numFmt w:val="decimal"/>
      <w:lvlText w:val="%9."/>
      <w:lvlJc w:val="left"/>
      <w:pPr>
        <w:tabs>
          <w:tab w:val="left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91982"/>
    <w:rsid w:val="19BD64B0"/>
    <w:rsid w:val="7989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Title"/>
    <w:basedOn w:val="1"/>
    <w:next w:val="2"/>
    <w:qFormat/>
    <w:uiPriority w:val="10"/>
    <w:pPr>
      <w:widowControl w:val="0"/>
      <w:bidi w:val="0"/>
      <w:spacing w:line="360" w:lineRule="auto"/>
      <w:jc w:val="center"/>
    </w:pPr>
    <w:rPr>
      <w:rFonts w:ascii="Arial" w:hAnsi="Arial" w:eastAsia="Arial" w:cs="Arial"/>
      <w:color w:val="auto"/>
      <w:kern w:val="2"/>
      <w:sz w:val="24"/>
      <w:szCs w:val="24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2020-10-05T11:29:00Z</dcterms:created>
  <dc:creator>amand</dc:creator>
  <cp:lastModifiedBy>amand</cp:lastModifiedBy>
  <dcterms:modified xsi:type="dcterms:W3CDTF">2020-10-20T18:02:15Z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